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E" w:rsidRDefault="00A879EA">
      <w:pPr>
        <w:pStyle w:val="Pa0"/>
        <w:rPr>
          <w:rFonts w:ascii="Calibri" w:hAnsi="Calibri" w:cs="Calibri, Calibri"/>
          <w:b/>
          <w:bCs/>
          <w:color w:val="000000"/>
          <w:sz w:val="44"/>
          <w:szCs w:val="44"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000480" cy="5295600"/>
            <wp:effectExtent l="0" t="0" r="270" b="30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48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, Calibri"/>
          <w:b/>
          <w:bCs/>
          <w:color w:val="000000"/>
          <w:sz w:val="44"/>
          <w:szCs w:val="44"/>
          <w:lang w:val="fr-FR"/>
        </w:rPr>
        <w:t>Chauffage Suspendu</w:t>
      </w:r>
    </w:p>
    <w:p w:rsidR="00ED61BE" w:rsidRDefault="00A879EA">
      <w:pPr>
        <w:pStyle w:val="Pa0"/>
        <w:rPr>
          <w:rFonts w:hint="eastAsia"/>
        </w:rPr>
      </w:pPr>
      <w:r>
        <w:rPr>
          <w:rFonts w:ascii="Calibri" w:hAnsi="Calibri" w:cs="Calibri, Calibri"/>
          <w:b/>
          <w:bCs/>
          <w:color w:val="000000"/>
          <w:sz w:val="44"/>
          <w:szCs w:val="44"/>
        </w:rPr>
        <w:t xml:space="preserve">Type: </w:t>
      </w:r>
      <w:r>
        <w:rPr>
          <w:rFonts w:ascii="Calibri" w:hAnsi="Calibri" w:cs="Calibri, Calibri"/>
          <w:b/>
          <w:bCs/>
          <w:color w:val="000000"/>
          <w:sz w:val="44"/>
          <w:szCs w:val="44"/>
          <w:lang w:eastAsia="zh-CN"/>
        </w:rPr>
        <w:t>OL1853</w:t>
      </w:r>
    </w:p>
    <w:p w:rsidR="00ED61BE" w:rsidRDefault="00A879EA">
      <w:pPr>
        <w:pStyle w:val="Pa0"/>
        <w:rPr>
          <w:rFonts w:ascii="Calibri" w:hAnsi="Calibri" w:cs="Calibri, Calibri"/>
          <w:b/>
          <w:bCs/>
          <w:color w:val="000000"/>
          <w:sz w:val="28"/>
          <w:szCs w:val="28"/>
        </w:rPr>
      </w:pPr>
      <w:r>
        <w:rPr>
          <w:rFonts w:ascii="Calibri" w:hAnsi="Calibri" w:cs="Calibri, Calibri"/>
          <w:b/>
          <w:bCs/>
          <w:color w:val="000000"/>
          <w:sz w:val="28"/>
          <w:szCs w:val="28"/>
        </w:rPr>
        <w:br/>
      </w:r>
      <w:r>
        <w:rPr>
          <w:rFonts w:ascii="Calibri" w:hAnsi="Calibri" w:cs="Calibri, Calibri"/>
          <w:b/>
          <w:bCs/>
          <w:color w:val="000000"/>
          <w:sz w:val="28"/>
          <w:szCs w:val="28"/>
        </w:rPr>
        <w:t>Conseils de montage et d'utilisation</w:t>
      </w:r>
    </w:p>
    <w:p w:rsidR="00ED61BE" w:rsidRDefault="00A879EA">
      <w:pPr>
        <w:pStyle w:val="Standard"/>
        <w:pageBreakBefore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000840" cy="5295959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840" cy="5295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1BE" w:rsidRPr="002822C4" w:rsidRDefault="00A879EA">
      <w:pPr>
        <w:pStyle w:val="Standard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Assurez-vous de lire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manuel AVANT d'assembler et d'utiliser ce produit.</w:t>
      </w:r>
    </w:p>
    <w:p w:rsidR="00ED61BE" w:rsidRPr="002822C4" w:rsidRDefault="00ED61BE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:rsidR="00ED61BE" w:rsidRPr="002822C4" w:rsidRDefault="00A879EA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Ce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manuel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doit être conservé avec </w:t>
      </w:r>
      <w:r w:rsidRPr="002822C4">
        <w:rPr>
          <w:rFonts w:asciiTheme="minorHAnsi" w:hAnsiTheme="minorHAnsi"/>
          <w:sz w:val="20"/>
          <w:szCs w:val="20"/>
          <w:lang w:val="en-US"/>
        </w:rPr>
        <w:t>le chauffage pour plus d'informations et pour une utilisation ultérieure.</w:t>
      </w:r>
    </w:p>
    <w:p w:rsidR="00ED61BE" w:rsidRPr="002822C4" w:rsidRDefault="00A879EA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Toute réparation doit toujours être effectuée par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technicien qualifié.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Veuillez toujours contacter votre revendeur d'abord.</w:t>
      </w:r>
      <w:proofErr w:type="gramEnd"/>
    </w:p>
    <w:p w:rsidR="00ED61BE" w:rsidRPr="002822C4" w:rsidRDefault="00ED61BE">
      <w:pPr>
        <w:pStyle w:val="Standard"/>
        <w:rPr>
          <w:rFonts w:asciiTheme="minorHAnsi" w:hAnsiTheme="minorHAnsi"/>
        </w:rPr>
      </w:pPr>
    </w:p>
    <w:p w:rsidR="00ED61BE" w:rsidRPr="002822C4" w:rsidRDefault="00ED61BE">
      <w:pPr>
        <w:pStyle w:val="Standard"/>
        <w:rPr>
          <w:rFonts w:asciiTheme="minorHAnsi" w:hAnsiTheme="minorHAnsi"/>
          <w:sz w:val="20"/>
          <w:szCs w:val="20"/>
          <w:lang w:val="en-US"/>
        </w:rPr>
      </w:pPr>
    </w:p>
    <w:p w:rsidR="00ED61BE" w:rsidRPr="002822C4" w:rsidRDefault="00A879EA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ED61BE" w:rsidRPr="002822C4" w:rsidRDefault="00ED61BE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:rsidR="00ED61BE" w:rsidRPr="002822C4" w:rsidRDefault="00A879EA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N'essayez pas de démonter ou de modifier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radiat</w:t>
      </w:r>
      <w:r w:rsidRPr="002822C4">
        <w:rPr>
          <w:rFonts w:asciiTheme="minorHAnsi" w:hAnsiTheme="minorHAnsi"/>
          <w:sz w:val="20"/>
          <w:szCs w:val="20"/>
          <w:lang w:val="en-US"/>
        </w:rPr>
        <w:t>eur de quelque manière que ce soit.</w:t>
      </w:r>
    </w:p>
    <w:p w:rsidR="00ED61BE" w:rsidRPr="002822C4" w:rsidRDefault="00ED61BE">
      <w:pPr>
        <w:pStyle w:val="Standard"/>
        <w:spacing w:after="0" w:line="240" w:lineRule="auto"/>
        <w:rPr>
          <w:rFonts w:asciiTheme="minorHAnsi" w:hAnsiTheme="minorHAnsi"/>
        </w:rPr>
      </w:pPr>
    </w:p>
    <w:p w:rsidR="00ED61BE" w:rsidRPr="002822C4" w:rsidRDefault="00ED61BE">
      <w:pPr>
        <w:pStyle w:val="Standard"/>
        <w:spacing w:after="0" w:line="240" w:lineRule="auto"/>
        <w:rPr>
          <w:rFonts w:asciiTheme="minorHAnsi" w:hAnsiTheme="minorHAnsi"/>
        </w:rPr>
      </w:pPr>
    </w:p>
    <w:p w:rsidR="00ED61BE" w:rsidRPr="002822C4" w:rsidRDefault="00A879EA">
      <w:pPr>
        <w:pStyle w:val="Standard"/>
        <w:spacing w:after="0" w:line="240" w:lineRule="auto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 w:cs="Times New Roman"/>
          <w:b/>
          <w:bCs/>
          <w:i w:val="0"/>
          <w:iCs w:val="0"/>
          <w:color w:val="000000"/>
          <w:sz w:val="20"/>
          <w:szCs w:val="20"/>
          <w:lang w:val="en-US"/>
        </w:rPr>
        <w:t>CONSIGNES DE SÉCURITÉ</w:t>
      </w:r>
    </w:p>
    <w:p w:rsidR="00ED61BE" w:rsidRPr="002822C4" w:rsidRDefault="00ED61BE">
      <w:pPr>
        <w:pStyle w:val="Standard"/>
        <w:spacing w:after="0" w:line="240" w:lineRule="auto"/>
        <w:rPr>
          <w:rFonts w:asciiTheme="minorHAnsi" w:hAnsiTheme="minorHAnsi"/>
        </w:rPr>
      </w:pPr>
    </w:p>
    <w:p w:rsidR="00ED61BE" w:rsidRPr="002822C4" w:rsidRDefault="00A879EA">
      <w:pPr>
        <w:pStyle w:val="Standard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VEUILLEZ LIRE ATTENTIVEMENT CES INSTRUCTIONS DE SÉCURITÉ AVANT D'INSTALLER ET D'UTILISER LE CHAUFFAGE.</w:t>
      </w:r>
    </w:p>
    <w:p w:rsidR="00ED61BE" w:rsidRPr="002822C4" w:rsidRDefault="00A879EA">
      <w:pPr>
        <w:pStyle w:val="Standard"/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</w:pPr>
      <w:r w:rsidRPr="002822C4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L'utilisateur doit prendre connaissance </w:t>
      </w:r>
      <w:proofErr w:type="gramStart"/>
      <w:r w:rsidRPr="002822C4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accepter les risques qui sont liés à l'</w:t>
      </w:r>
      <w:r w:rsidRPr="002822C4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installation et l'utilisation de ce chauffage. Si les consignes de sécurité et les instructions de cette notice ne sont pas suivies correctement , des dégats matériels ,blessures graves ou même la mort peuvent en résulter.Si vous avez du mal à comprendre c</w:t>
      </w:r>
      <w:r w:rsidRPr="002822C4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e manuel , veuillez s'il vous plait contacter votre revendeur.</w:t>
      </w:r>
    </w:p>
    <w:p w:rsidR="00ED61BE" w:rsidRPr="002822C4" w:rsidRDefault="00A879EA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L'utilisation de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ce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produit est uniquement destinée aux ménages qui doivent suivre les présentes consignes. Tout autre utilisation non recommandée par le fabricant peut vous exposer à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incendie, des électrocutions, et des blessures. </w:t>
      </w:r>
      <w:r w:rsidRPr="002822C4">
        <w:rPr>
          <w:rFonts w:asciiTheme="minorHAnsi" w:hAnsiTheme="minorHAnsi"/>
          <w:sz w:val="20"/>
          <w:szCs w:val="20"/>
          <w:lang w:val="en-GB"/>
        </w:rPr>
        <w:lastRenderedPageBreak/>
        <w:t xml:space="preserve">L'utilisation d'accessoires non recommandés ou vendus par des revendeurs non autorisés peut être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dangereux .</w:t>
      </w:r>
      <w:proofErr w:type="gramEnd"/>
    </w:p>
    <w:p w:rsidR="00ED61BE" w:rsidRPr="002822C4" w:rsidRDefault="00ED61BE">
      <w:pPr>
        <w:pStyle w:val="ListParagraph"/>
        <w:widowControl w:val="0"/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N'utiliser  jamais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le chauffage à proximité d'une douche , baignoire ou piscine.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Ce chauffage n'e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st pas fait pour être utilisé dans une salle de bain ou autre zone de lavages et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piscine .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N'installer  JAMAIS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ce chauffage à un endroit ou il pourrait tomber dans une baignoire ou autre récipient d'eau. Pour vous protéger d'un danger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d'électrocution ,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N'I</w:t>
      </w:r>
      <w:r w:rsidRPr="002822C4">
        <w:rPr>
          <w:rFonts w:asciiTheme="minorHAnsi" w:hAnsiTheme="minorHAnsi"/>
          <w:sz w:val="20"/>
          <w:szCs w:val="20"/>
          <w:lang w:val="en-US"/>
        </w:rPr>
        <w:t>MMERGER PAS ce chauffage dans leau ou un autre liquide.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NE touchez PAS le chauffage avec les mains mouillées.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Ne laisser pas les enfants et ou animaux s'approcher .Keep away from children and pets</w:t>
      </w:r>
    </w:p>
    <w:p w:rsidR="00ED61BE" w:rsidRPr="002822C4" w:rsidRDefault="00ED61BE">
      <w:pPr>
        <w:pStyle w:val="Standard"/>
        <w:autoSpaceDE w:val="0"/>
        <w:spacing w:after="0"/>
        <w:rPr>
          <w:rFonts w:asciiTheme="minorHAnsi" w:eastAsia="Calibri, Calibri" w:hAnsiTheme="minorHAnsi"/>
          <w:color w:val="000000"/>
          <w:sz w:val="20"/>
          <w:szCs w:val="20"/>
        </w:rPr>
      </w:pPr>
    </w:p>
    <w:p w:rsidR="00ED61BE" w:rsidRPr="002822C4" w:rsidRDefault="00ED61BE">
      <w:pPr>
        <w:pStyle w:val="Standard"/>
        <w:autoSpaceDE w:val="0"/>
        <w:spacing w:after="0"/>
        <w:rPr>
          <w:rFonts w:asciiTheme="minorHAnsi" w:eastAsia="Calibri, Calibri" w:hAnsiTheme="minorHAnsi"/>
          <w:color w:val="000000"/>
          <w:sz w:val="20"/>
          <w:szCs w:val="20"/>
        </w:rPr>
      </w:pP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-210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2822C4">
        <w:rPr>
          <w:rFonts w:asciiTheme="minorHAnsi" w:eastAsia="Calibri, Calibri" w:hAnsiTheme="minorHAnsi"/>
          <w:color w:val="000000"/>
          <w:sz w:val="20"/>
          <w:szCs w:val="20"/>
          <w:lang w:val="en-US"/>
        </w:rPr>
        <w:t>Cet</w:t>
      </w:r>
      <w:proofErr w:type="gramEnd"/>
      <w:r w:rsidRPr="002822C4">
        <w:rPr>
          <w:rFonts w:asciiTheme="minorHAnsi" w:eastAsia="Calibri, Calibri" w:hAnsiTheme="minorHAnsi"/>
          <w:color w:val="000000"/>
          <w:sz w:val="20"/>
          <w:szCs w:val="20"/>
          <w:lang w:val="en-US"/>
        </w:rPr>
        <w:t xml:space="preserve"> appareil ne doit pas être utilisé par des personnes p</w:t>
      </w:r>
      <w:r w:rsidRPr="002822C4">
        <w:rPr>
          <w:rFonts w:asciiTheme="minorHAnsi" w:eastAsia="Calibri, Calibri" w:hAnsiTheme="minorHAnsi"/>
          <w:color w:val="000000"/>
          <w:sz w:val="20"/>
          <w:szCs w:val="20"/>
          <w:lang w:val="en-US"/>
        </w:rPr>
        <w:t>ossédant une capacité physique ou mentale réduite (y compris les enfants), à moins que ces personnes ne soient sous supervision ou que des instructions leur aient été données par une personne responsable.</w:t>
      </w:r>
    </w:p>
    <w:p w:rsidR="00ED61BE" w:rsidRPr="002822C4" w:rsidRDefault="00ED61BE">
      <w:pPr>
        <w:pStyle w:val="ListParagraph"/>
        <w:widowControl w:val="0"/>
        <w:spacing w:after="0" w:line="240" w:lineRule="auto"/>
        <w:ind w:left="-21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 Veuillez à garder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le  chauffage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et son cable d'a</w:t>
      </w:r>
      <w:r w:rsidRPr="002822C4">
        <w:rPr>
          <w:rFonts w:asciiTheme="minorHAnsi" w:hAnsiTheme="minorHAnsi"/>
          <w:sz w:val="20"/>
          <w:szCs w:val="20"/>
          <w:lang w:val="en-US"/>
        </w:rPr>
        <w:t>limentation hors de portée des enfants .</w:t>
      </w:r>
    </w:p>
    <w:p w:rsidR="00ED61BE" w:rsidRPr="002822C4" w:rsidRDefault="00ED61BE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Les enfants doivent être surveillés de manières à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qu'ils ne jouent pas avec le chauffage.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Ne jamais laisser le chauffage allumé si personne ne peut surveillez la zone.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</w:rPr>
      </w:pPr>
      <w:r w:rsidRPr="002822C4">
        <w:rPr>
          <w:rFonts w:asciiTheme="minorHAnsi" w:eastAsia="Calibri, Calibri" w:hAnsiTheme="minorHAnsi"/>
          <w:color w:val="000000"/>
          <w:sz w:val="20"/>
          <w:szCs w:val="20"/>
        </w:rPr>
        <w:t xml:space="preserve">Certaines pièces de ce chauffage peuvent </w:t>
      </w:r>
      <w:r w:rsidRPr="002822C4">
        <w:rPr>
          <w:rFonts w:asciiTheme="minorHAnsi" w:eastAsia="Calibri, Calibri" w:hAnsiTheme="minorHAnsi"/>
          <w:color w:val="000000"/>
          <w:sz w:val="20"/>
          <w:szCs w:val="20"/>
        </w:rPr>
        <w:t>devenir très chaudes et causer des brûlures. Vous devez redoubler d’attention en présence d’enfants ou de personnes vulnérables</w:t>
      </w:r>
      <w:r w:rsidRPr="002822C4">
        <w:rPr>
          <w:rFonts w:asciiTheme="minorHAnsi" w:hAnsiTheme="minorHAnsi"/>
          <w:sz w:val="20"/>
          <w:szCs w:val="20"/>
          <w:lang w:val="en-US"/>
        </w:rPr>
        <w:t>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Ne pas insérer ou permettre à des objets étrangers de pénetrer dans la zone de ventilation et de l'ampoule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car  cela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pourrait c</w:t>
      </w:r>
      <w:r w:rsidRPr="002822C4">
        <w:rPr>
          <w:rFonts w:asciiTheme="minorHAnsi" w:hAnsiTheme="minorHAnsi"/>
          <w:sz w:val="20"/>
          <w:szCs w:val="20"/>
          <w:lang w:val="en-US"/>
        </w:rPr>
        <w:t>auser un choc électrique  voire un feu, et endommager le chauffage.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Ce chauffage n'est pas équipé d'un périphérique qui controle la température ambiante. Ne pas utiliser ce chauffage dans une petite pièce quand elle est occupée par des personnes qui ne ser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ont pas capables de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sortir  par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eux mêmes, à part si vous pouvez asurrer une surveillance permanente.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Ne pas utiliser le chauffage avec un programmeur, timer ou un système de controle non agrée par le revendeur qui allumerait le chauffage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automatiquement ,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car le risque d'un incendie est réel si le chauffage est couvert ou positionné incorrectement.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Manipuler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chauffage avec précaution. Evitez que le chauffage ne soit exposé à des chocs ou des vibrations.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Ces chauffages doivent être alimentés avec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 xml:space="preserve">une  </w:t>
      </w:r>
      <w:r w:rsidRPr="002822C4">
        <w:rPr>
          <w:rFonts w:asciiTheme="minorHAnsi" w:hAnsiTheme="minorHAnsi"/>
          <w:sz w:val="20"/>
          <w:szCs w:val="20"/>
          <w:lang w:val="en-US"/>
        </w:rPr>
        <w:t>tension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et fréquence suivante (AC220-240V, 50Hz) et être connectés individuellement, à une prise  de terre  et protégés par un disjoncteur aux normes actuelles. Le cable d'alimentation de ce cet appareil doit être attaché à la chaine de suspension; L'insta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llation de cet appareil doit être effectuée par un électricien qualifié pour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éviter  tout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danger.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Ne brancher pas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appareil si le câble d'alimentation a été endommagé ou bien si le chauffage montre des signes de dysfonctionnement, est tombé, ou a été en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dommagé d'une autre manière. Retourner le chauffage à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service autorisé pour un diagnostic ou une réparation.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Ne jamais tirer sur le câble d'alimentation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pour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le débrancher de sa prise.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N'enroulez jamais le cable d'alimentation autour du chauffage.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Le c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able d'alimentation doit être dans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état parfait lorsque le chauffage est utilisé.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Ne faites pas passer la cable sous de la moquette. Ne cacher pas le cable d'alimentation avec des tapis, pavés ou couverture similaires. Placer la corde hors zone de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passa</w:t>
      </w:r>
      <w:r w:rsidRPr="002822C4">
        <w:rPr>
          <w:rFonts w:asciiTheme="minorHAnsi" w:hAnsiTheme="minorHAnsi"/>
          <w:sz w:val="20"/>
          <w:szCs w:val="20"/>
          <w:lang w:val="en-GB"/>
        </w:rPr>
        <w:t>ge pour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éviter qu'une personne puisse y trébucher.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Ce chauffage atteindra des températures élevées lors de son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fonctionnement .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Pour éviter des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brulures ,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eviter un contact direct entre le chauffage et votre peau.</w:t>
      </w:r>
    </w:p>
    <w:p w:rsidR="00ED61BE" w:rsidRPr="002822C4" w:rsidRDefault="00A879EA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2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Toujours éteindre l'appareil et lui laiss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er le temps de refroidir avant de le déplacer ou de le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nettoyer ,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ou quand vous n'avez plus besoin de vous chauffer.</w:t>
      </w:r>
    </w:p>
    <w:p w:rsidR="00ED61BE" w:rsidRPr="002822C4" w:rsidRDefault="00A879EA">
      <w:pPr>
        <w:pStyle w:val="ListParagraph"/>
        <w:numPr>
          <w:ilvl w:val="0"/>
          <w:numId w:val="5"/>
        </w:numPr>
        <w:ind w:left="2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Ne tirer jamais sur le cable d'alimentation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pour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déplacer ou soulever le chauffage.</w:t>
      </w:r>
    </w:p>
    <w:p w:rsidR="00ED61BE" w:rsidRPr="002822C4" w:rsidRDefault="00ED61BE">
      <w:pPr>
        <w:pStyle w:val="ListParagraph"/>
        <w:rPr>
          <w:rFonts w:asciiTheme="minorHAnsi" w:hAnsiTheme="minorHAnsi" w:cs="Times New Roman"/>
          <w:sz w:val="20"/>
          <w:szCs w:val="20"/>
          <w:lang w:val="en-US"/>
        </w:rPr>
      </w:pPr>
    </w:p>
    <w:p w:rsidR="00ED61BE" w:rsidRPr="002822C4" w:rsidRDefault="00A879EA">
      <w:pPr>
        <w:pStyle w:val="Standard"/>
        <w:spacing w:after="0" w:line="240" w:lineRule="auto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20"/>
          <w:szCs w:val="20"/>
          <w:lang w:val="en-US"/>
        </w:rPr>
        <w:t>INSTRUCTION D'ASSEMBLAGE</w:t>
      </w:r>
    </w:p>
    <w:p w:rsidR="00ED61BE" w:rsidRPr="002822C4" w:rsidRDefault="00ED61BE">
      <w:pPr>
        <w:pStyle w:val="Standard"/>
        <w:widowControl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val="en-US"/>
        </w:rPr>
      </w:pPr>
    </w:p>
    <w:p w:rsidR="00ED61BE" w:rsidRPr="002822C4" w:rsidRDefault="00A879EA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Au déballage, veuillez véri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fier que le chauffage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ses composants n'ont pas étés endommagés lors du transport.  Assurez vous que tous les éléments soient présents.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lastRenderedPageBreak/>
        <w:t xml:space="preserve">Retirez tout emballage de protection avant d'assembler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utiliser votre article. Débarrasser vous des élements de 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conditionnement immédiatement car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ils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représentent un risque de danger pour les enfants et animaux.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Installez votre chauffage en tenant compte des distances de sécurité telles qu'indiquées dans ce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manuel .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By assembling the heater consider the safeguard di</w:t>
      </w:r>
      <w:r w:rsidRPr="002822C4">
        <w:rPr>
          <w:rFonts w:asciiTheme="minorHAnsi" w:hAnsiTheme="minorHAnsi"/>
          <w:sz w:val="20"/>
          <w:szCs w:val="20"/>
          <w:lang w:val="en-US"/>
        </w:rPr>
        <w:t>stances as shown in the figure.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La tension d'alimentation disponible ne doit pas excéder la tension préconisée dans les spécifications du chauffage.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Faites très attention lors de l'assemblage. Ne touchez aucun fil électrique sous tension.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Ne jamais branch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er la prise d'alimentation avant que le chauffage soit complétement assemblé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installé.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Evitez l'utilisation d'une rallonge électrique car elle pourrait surchauffer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créer un incendie.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Le câble d'alimentation ne doit jamais rentrer en contact avec le c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hauffage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ses éléments chauds. Garder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câble à un distance de sécurité.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La lampe chauffante ne doit surtout pas être placée directement sous une sortie ou prise électrique.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Pour de raisons de sécurité, vous devez être en mesure de pouvoir débrancher la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 prise électrique rapidement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de manière sûre.For safety reasons, you must be in a position to pull the plug from the socket immediately in a safe manner.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Ne jamais installer le chauffage sur une surface inflammable comme du bois. Risque d'incendie!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Il e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st dangeureux d'installer l'appareil près de rideaux ou autre matière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combustible .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Risque d'incendie!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Connectez seulement à des prises dont la sortie de terre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est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aux normes.</w:t>
      </w:r>
    </w:p>
    <w:p w:rsidR="00ED61BE" w:rsidRPr="002822C4" w:rsidRDefault="00A879E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Des marques autour du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chauffage  seront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visibles après son installation.</w:t>
      </w:r>
    </w:p>
    <w:p w:rsidR="00ED61BE" w:rsidRPr="002822C4" w:rsidRDefault="00A879EA">
      <w:pPr>
        <w:pStyle w:val="NoSpacing"/>
        <w:rPr>
          <w:rFonts w:asciiTheme="minorHAnsi" w:hAnsiTheme="minorHAnsi"/>
        </w:rPr>
      </w:pPr>
      <w:r w:rsidRPr="002822C4">
        <w:rPr>
          <w:rFonts w:asciiTheme="minorHAnsi" w:hAnsiTheme="minorHAnsi" w:cs="Times New Roman"/>
          <w:sz w:val="20"/>
          <w:szCs w:val="20"/>
          <w:lang w:val="en-US"/>
        </w:rPr>
        <w:br/>
      </w:r>
      <w:r w:rsidRPr="002822C4">
        <w:rPr>
          <w:rFonts w:asciiTheme="minorHAnsi" w:hAnsiTheme="minorHAnsi" w:cs="Times New Roman"/>
          <w:b/>
          <w:bCs/>
          <w:sz w:val="20"/>
          <w:szCs w:val="20"/>
          <w:lang w:val="en-US"/>
        </w:rPr>
        <w:t>ELEMEN</w:t>
      </w:r>
      <w:r w:rsidRPr="002822C4">
        <w:rPr>
          <w:rFonts w:asciiTheme="minorHAnsi" w:hAnsiTheme="minorHAnsi" w:cs="Times New Roman"/>
          <w:b/>
          <w:bCs/>
          <w:sz w:val="20"/>
          <w:szCs w:val="20"/>
          <w:lang w:val="en-US"/>
        </w:rPr>
        <w:t>TS FOURNIS</w:t>
      </w:r>
    </w:p>
    <w:p w:rsidR="00ED61BE" w:rsidRPr="002822C4" w:rsidRDefault="00ED61BE">
      <w:pPr>
        <w:pStyle w:val="NoSpacing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ED61BE" w:rsidRPr="002822C4" w:rsidRDefault="00A879EA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1 lampe chauffante</w:t>
      </w:r>
    </w:p>
    <w:p w:rsidR="00ED61BE" w:rsidRPr="002822C4" w:rsidRDefault="00A879EA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1 chaine</w:t>
      </w:r>
    </w:p>
    <w:p w:rsidR="00ED61BE" w:rsidRPr="002822C4" w:rsidRDefault="00A879E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1 </w:t>
      </w:r>
      <w:r w:rsidRPr="002822C4">
        <w:rPr>
          <w:rFonts w:asciiTheme="minorHAnsi" w:hAnsiTheme="minorHAnsi"/>
        </w:rPr>
        <w:t xml:space="preserve"> </w:t>
      </w:r>
      <w:r w:rsidRPr="002822C4">
        <w:rPr>
          <w:rFonts w:asciiTheme="minorHAnsi" w:hAnsiTheme="minorHAnsi"/>
          <w:sz w:val="20"/>
          <w:szCs w:val="20"/>
          <w:lang w:val="en-US"/>
        </w:rPr>
        <w:t>vis auto-taraudeuse</w:t>
      </w:r>
    </w:p>
    <w:p w:rsidR="00ED61BE" w:rsidRPr="002822C4" w:rsidRDefault="00ED61BE">
      <w:pPr>
        <w:pStyle w:val="Standard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p w:rsidR="00ED61BE" w:rsidRPr="002822C4" w:rsidRDefault="00A879EA">
      <w:pPr>
        <w:pStyle w:val="Standard"/>
        <w:pageBreakBefore/>
        <w:rPr>
          <w:rFonts w:asciiTheme="minorHAnsi" w:hAnsiTheme="minorHAnsi"/>
        </w:rPr>
      </w:pPr>
      <w:r w:rsidRPr="002822C4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ASSEMBLAGE ASSEMBLY</w:t>
      </w:r>
      <w:r w:rsidRPr="002822C4">
        <w:rPr>
          <w:rFonts w:asciiTheme="minorHAnsi" w:hAnsiTheme="minorHAnsi"/>
          <w:b/>
          <w:bCs/>
          <w:sz w:val="20"/>
          <w:szCs w:val="20"/>
          <w:lang w:val="en-US"/>
        </w:rPr>
        <w:br/>
      </w:r>
      <w:r w:rsidRPr="002822C4">
        <w:rPr>
          <w:rFonts w:asciiTheme="minorHAnsi" w:hAnsiTheme="minorHAnsi" w:cs="Times New Roman"/>
          <w:sz w:val="20"/>
          <w:szCs w:val="20"/>
          <w:lang w:val="en-US"/>
        </w:rPr>
        <w:br/>
      </w:r>
      <w:r w:rsidRPr="002822C4">
        <w:rPr>
          <w:rFonts w:asciiTheme="minorHAnsi" w:hAnsiTheme="minorHAnsi" w:cs="Times New Roman"/>
          <w:b/>
          <w:bCs/>
          <w:sz w:val="20"/>
          <w:szCs w:val="20"/>
          <w:lang w:val="en-US"/>
        </w:rPr>
        <w:t>Fixation au plafond</w:t>
      </w:r>
    </w:p>
    <w:p w:rsidR="00ED61BE" w:rsidRPr="002822C4" w:rsidRDefault="00A879EA">
      <w:pPr>
        <w:pStyle w:val="Standard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Le chauffage doit être fixé sur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plafond en béton. Les éléments de fixation fournis ne conviennent pas pour les autres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surfaces .</w:t>
      </w:r>
      <w:proofErr w:type="gramEnd"/>
    </w:p>
    <w:p w:rsidR="00ED61BE" w:rsidRPr="002822C4" w:rsidRDefault="00A879EA">
      <w:pPr>
        <w:pStyle w:val="ListParagraph"/>
        <w:numPr>
          <w:ilvl w:val="0"/>
          <w:numId w:val="19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Percer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trou d'</w:t>
      </w:r>
      <w:r w:rsidRPr="002822C4">
        <w:rPr>
          <w:rFonts w:asciiTheme="minorHAnsi" w:hAnsiTheme="minorHAnsi"/>
          <w:sz w:val="20"/>
          <w:szCs w:val="20"/>
          <w:lang w:val="en-US"/>
        </w:rPr>
        <w:t>un diamètre de 8 mm dans le plafond.</w:t>
      </w:r>
    </w:p>
    <w:p w:rsidR="00ED61BE" w:rsidRPr="002822C4" w:rsidRDefault="00A879EA">
      <w:pPr>
        <w:pStyle w:val="ListParagraph"/>
        <w:numPr>
          <w:ilvl w:val="0"/>
          <w:numId w:val="8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Insérer la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vis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crochet anti-taraudage dans le trou percé.</w:t>
      </w:r>
    </w:p>
    <w:p w:rsidR="00ED61BE" w:rsidRPr="002822C4" w:rsidRDefault="00A879EA">
      <w:pPr>
        <w:pStyle w:val="ListParagraph"/>
        <w:numPr>
          <w:ilvl w:val="0"/>
          <w:numId w:val="8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Serrez fermement la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vis .</w:t>
      </w:r>
      <w:proofErr w:type="gramEnd"/>
    </w:p>
    <w:p w:rsidR="00ED61BE" w:rsidRPr="002822C4" w:rsidRDefault="00A879EA">
      <w:pPr>
        <w:pStyle w:val="ListParagraph"/>
        <w:numPr>
          <w:ilvl w:val="0"/>
          <w:numId w:val="8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Accrochez le chauffage avec la chaine sur la vis. Assurez vous que la distance entre le plafond et le chauffage soit d'au moins 30 cm. 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La hauteur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entre  le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sol et le chauffage doit être d'au moins 1.80m .</w:t>
      </w:r>
    </w:p>
    <w:p w:rsidR="00ED61BE" w:rsidRPr="002822C4" w:rsidRDefault="00A879EA">
      <w:pPr>
        <w:pStyle w:val="ListParagraph"/>
        <w:numPr>
          <w:ilvl w:val="0"/>
          <w:numId w:val="8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Faites passer le câble d'alimentation le long de la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chaine  jusqu'à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la prise. Le câble d'alimentation doit être attachée avec une sangle, mais assurez vous qu'il n'y a pas de contact ave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c les 3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premiers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maillons de la chaîne. Le câble d'alimentation ne doit en aucun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cas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toucher le chauffage. Le chauffage ne doit pas être suspendu juste par son câble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d'alimentation .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br/>
      </w:r>
    </w:p>
    <w:p w:rsidR="00ED61BE" w:rsidRPr="002822C4" w:rsidRDefault="00A879EA">
      <w:pPr>
        <w:pStyle w:val="Standard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2822C4">
        <w:rPr>
          <w:rFonts w:asciiTheme="minorHAnsi" w:hAnsiTheme="minorHAnsi"/>
          <w:b/>
          <w:bCs/>
          <w:sz w:val="20"/>
          <w:szCs w:val="20"/>
          <w:lang w:val="en-US"/>
        </w:rPr>
        <w:t>Fixation à une tente de réception</w:t>
      </w:r>
    </w:p>
    <w:p w:rsidR="00ED61BE" w:rsidRPr="002822C4" w:rsidRDefault="00A879EA">
      <w:pPr>
        <w:pStyle w:val="Standard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Assurez-vous que le châssis de la ten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te dans lequel le radiateur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est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suspendu soit suffisamment solide pour supporter le poids du chauffage.</w:t>
      </w:r>
    </w:p>
    <w:p w:rsidR="00ED61BE" w:rsidRPr="002822C4" w:rsidRDefault="00ED61BE">
      <w:pPr>
        <w:pStyle w:val="ListParagraph"/>
        <w:ind w:left="0"/>
        <w:rPr>
          <w:rFonts w:asciiTheme="minorHAnsi" w:hAnsiTheme="minorHAnsi"/>
          <w:sz w:val="20"/>
          <w:szCs w:val="20"/>
          <w:lang w:val="en-US"/>
        </w:rPr>
      </w:pPr>
    </w:p>
    <w:p w:rsidR="00ED61BE" w:rsidRPr="002822C4" w:rsidRDefault="00A879EA">
      <w:pPr>
        <w:pStyle w:val="ListParagraph"/>
        <w:ind w:left="0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1.Accrochez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la chaîne au chauffage.</w:t>
      </w:r>
    </w:p>
    <w:p w:rsidR="00ED61BE" w:rsidRPr="002822C4" w:rsidRDefault="00A879EA">
      <w:pPr>
        <w:pStyle w:val="ListParagraph"/>
        <w:ind w:left="0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2.Enroulez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la chaîne plusieurs fois autour du cadre et attachez à l'autre extrémité, tout comme la première, égale</w:t>
      </w:r>
      <w:r w:rsidRPr="002822C4">
        <w:rPr>
          <w:rFonts w:asciiTheme="minorHAnsi" w:hAnsiTheme="minorHAnsi"/>
          <w:sz w:val="20"/>
          <w:szCs w:val="20"/>
          <w:lang w:val="en-US"/>
        </w:rPr>
        <w:t>ment à l'appareil de chauffage. Assurez-vous que la distance entre le point de suspension et le chauffage soit d'au moins 30 cm. La hauteur entre le sol et le radiateur doit être d'au moins 1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,80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m.</w:t>
      </w:r>
    </w:p>
    <w:p w:rsidR="00ED61BE" w:rsidRPr="002822C4" w:rsidRDefault="00A879EA">
      <w:pPr>
        <w:pStyle w:val="ListParagraph"/>
        <w:ind w:left="0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3.Assurez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vous que la lampe chauffante soit suspendue de </w:t>
      </w:r>
      <w:r w:rsidRPr="002822C4">
        <w:rPr>
          <w:rFonts w:asciiTheme="minorHAnsi" w:hAnsiTheme="minorHAnsi"/>
          <w:sz w:val="20"/>
          <w:szCs w:val="20"/>
          <w:lang w:val="en-US"/>
        </w:rPr>
        <w:t>manière sûre.</w:t>
      </w:r>
    </w:p>
    <w:p w:rsidR="00ED61BE" w:rsidRPr="002822C4" w:rsidRDefault="00ED61BE">
      <w:pPr>
        <w:pStyle w:val="ListParagraph"/>
        <w:ind w:left="1068"/>
        <w:rPr>
          <w:rFonts w:asciiTheme="minorHAnsi" w:hAnsiTheme="minorHAnsi" w:cs="Times New Roman"/>
          <w:sz w:val="20"/>
          <w:szCs w:val="20"/>
          <w:lang w:val="en-US"/>
        </w:rPr>
      </w:pPr>
    </w:p>
    <w:p w:rsidR="00ED61BE" w:rsidRPr="002822C4" w:rsidRDefault="00A879EA">
      <w:pPr>
        <w:pStyle w:val="Standard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2822C4">
        <w:rPr>
          <w:rFonts w:asciiTheme="minorHAnsi" w:hAnsiTheme="minorHAnsi"/>
          <w:b/>
          <w:bCs/>
          <w:sz w:val="20"/>
          <w:szCs w:val="20"/>
          <w:lang w:val="en-US"/>
        </w:rPr>
        <w:t>MODE D'EMPLOI</w:t>
      </w:r>
    </w:p>
    <w:p w:rsidR="00ED61BE" w:rsidRPr="002822C4" w:rsidRDefault="00A879EA">
      <w:pPr>
        <w:pStyle w:val="ListParagraph"/>
        <w:ind w:left="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-   Faites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contrôle visuel du chauffage de terrasse, du câble d'alimentation et des accessoires avant chaque utilisation! Si vous remarquez des dégats, n'utilisez pas le chauffage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contactez votre revendeur.</w:t>
      </w:r>
    </w:p>
    <w:p w:rsidR="00ED61BE" w:rsidRPr="002822C4" w:rsidRDefault="00A879EA">
      <w:pPr>
        <w:pStyle w:val="ListParagraph"/>
        <w:ind w:left="0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>-   ATTENTION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: risque d'électrocution.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Ne pas ouvrir ou essayer de réparer le chauffage vous-même.</w:t>
      </w:r>
      <w:proofErr w:type="gramEnd"/>
    </w:p>
    <w:p w:rsidR="00ED61BE" w:rsidRPr="002822C4" w:rsidRDefault="00A879EA">
      <w:pPr>
        <w:pStyle w:val="ListParagraph"/>
        <w:ind w:left="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-   N'utilisez jamais le chauffage comme séchoir ou pour chauffer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un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sauna.</w:t>
      </w:r>
    </w:p>
    <w:p w:rsidR="00ED61BE" w:rsidRPr="002822C4" w:rsidRDefault="00A879EA">
      <w:pPr>
        <w:pStyle w:val="ListParagraph"/>
        <w:numPr>
          <w:ilvl w:val="0"/>
          <w:numId w:val="20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 xml:space="preserve">N'utiliser pas cet article pour chauffer un établissement dans lequel des animaux s'y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trouvent</w:t>
      </w:r>
      <w:r w:rsidRPr="002822C4">
        <w:rPr>
          <w:rFonts w:asciiTheme="minorHAnsi" w:hAnsiTheme="minorHAnsi"/>
          <w:sz w:val="20"/>
          <w:szCs w:val="20"/>
          <w:lang w:val="en-US"/>
        </w:rPr>
        <w:t xml:space="preserve"> .</w:t>
      </w:r>
      <w:proofErr w:type="gramEnd"/>
    </w:p>
    <w:p w:rsidR="00ED61BE" w:rsidRPr="002822C4" w:rsidRDefault="00A879E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Gardez des matériaux inflammables, tel que des meubles, coussins, lits, papiers, vétements, et rideaux à au moins 2 mètres de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distance .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Ne mettez pas de serviette ou autre objets sur la lampe chauffante.</w:t>
      </w:r>
    </w:p>
    <w:p w:rsidR="00ED61BE" w:rsidRPr="002822C4" w:rsidRDefault="00A879E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>Le chauffage aura des éléments qui atteindront u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ne température très élevée, et peut initier des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étincelles .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Ne surtout pas utiliser dans des zones où de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l'essence ,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de la peinture, ou tout autres liquides inflammables et/ou explosifs sont utilisés ou stockés. Garder l'appareil à distance de toutes surf</w:t>
      </w:r>
      <w:r w:rsidRPr="002822C4">
        <w:rPr>
          <w:rFonts w:asciiTheme="minorHAnsi" w:hAnsiTheme="minorHAnsi"/>
          <w:sz w:val="20"/>
          <w:szCs w:val="20"/>
          <w:lang w:val="en-GB"/>
        </w:rPr>
        <w:t>aces chauffantes ou utilisant du Gaz ou/et à flammes.</w:t>
      </w:r>
    </w:p>
    <w:p w:rsidR="00ED61BE" w:rsidRPr="002822C4" w:rsidRDefault="00ED61BE">
      <w:pPr>
        <w:pStyle w:val="ListParagraph"/>
        <w:widowControl w:val="0"/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lang w:val="en-US"/>
        </w:rPr>
      </w:pPr>
    </w:p>
    <w:p w:rsidR="00ED61BE" w:rsidRPr="002822C4" w:rsidRDefault="00A879EA">
      <w:pPr>
        <w:pStyle w:val="Standard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2822C4">
        <w:rPr>
          <w:rFonts w:asciiTheme="minorHAnsi" w:hAnsiTheme="minorHAnsi"/>
          <w:b/>
          <w:bCs/>
          <w:sz w:val="20"/>
          <w:szCs w:val="20"/>
          <w:lang w:val="en-US"/>
        </w:rPr>
        <w:t>ALLUMER ET ETEINDRE LE CHAUFFAGE</w:t>
      </w:r>
    </w:p>
    <w:p w:rsidR="00ED61BE" w:rsidRPr="002822C4" w:rsidRDefault="00A879EA">
      <w:pPr>
        <w:pStyle w:val="ListParagraph"/>
        <w:numPr>
          <w:ilvl w:val="0"/>
          <w:numId w:val="21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Brancher la prise du câble d'alimentation.</w:t>
      </w:r>
    </w:p>
    <w:p w:rsidR="00ED61BE" w:rsidRPr="002822C4" w:rsidRDefault="00A879EA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lastRenderedPageBreak/>
        <w:t xml:space="preserve">Pour allumer le </w:t>
      </w:r>
      <w:proofErr w:type="gramStart"/>
      <w:r w:rsidRPr="002822C4">
        <w:rPr>
          <w:rFonts w:asciiTheme="minorHAnsi" w:hAnsiTheme="minorHAnsi"/>
          <w:sz w:val="20"/>
          <w:szCs w:val="20"/>
          <w:lang w:val="en-US"/>
        </w:rPr>
        <w:t>chauffage ,</w:t>
      </w:r>
      <w:proofErr w:type="gramEnd"/>
      <w:r w:rsidRPr="002822C4">
        <w:rPr>
          <w:rFonts w:asciiTheme="minorHAnsi" w:hAnsiTheme="minorHAnsi"/>
          <w:sz w:val="20"/>
          <w:szCs w:val="20"/>
          <w:lang w:val="en-US"/>
        </w:rPr>
        <w:t xml:space="preserve"> tirer sur le cordon.</w:t>
      </w:r>
    </w:p>
    <w:p w:rsidR="00ED61BE" w:rsidRPr="002822C4" w:rsidRDefault="00A879EA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/>
          <w:sz w:val="20"/>
          <w:szCs w:val="20"/>
          <w:lang w:val="en-US"/>
        </w:rPr>
      </w:pPr>
      <w:r w:rsidRPr="002822C4">
        <w:rPr>
          <w:rFonts w:asciiTheme="minorHAnsi" w:hAnsiTheme="minorHAnsi"/>
          <w:sz w:val="20"/>
          <w:szCs w:val="20"/>
          <w:lang w:val="en-US"/>
        </w:rPr>
        <w:t>Pour éteindre le chauffage, tirer à nouveau sur le cordon.</w:t>
      </w:r>
    </w:p>
    <w:p w:rsidR="00ED61BE" w:rsidRPr="002822C4" w:rsidRDefault="00ED61BE">
      <w:pPr>
        <w:pStyle w:val="ListParagraph"/>
        <w:ind w:left="180" w:hanging="180"/>
        <w:rPr>
          <w:rFonts w:asciiTheme="minorHAnsi" w:hAnsiTheme="minorHAnsi" w:cs="Times New Roman"/>
          <w:sz w:val="20"/>
          <w:szCs w:val="20"/>
          <w:lang w:val="en-US"/>
        </w:rPr>
      </w:pPr>
    </w:p>
    <w:p w:rsidR="00ED61BE" w:rsidRPr="002822C4" w:rsidRDefault="00A879EA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Après chaque 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utilisation du chauffage, veuillez s'il vous plait l'éteindre avec le bouton ou la cordelette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débrancher le câble d'alimentation de sa prise.</w:t>
      </w:r>
    </w:p>
    <w:p w:rsidR="00ED61BE" w:rsidRPr="002822C4" w:rsidRDefault="00A879E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Laisser le chauffage complètement se refroidir avant de le déplacer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et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le ranger.</w:t>
      </w:r>
    </w:p>
    <w:p w:rsidR="00ED61BE" w:rsidRPr="002822C4" w:rsidRDefault="00A879E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>Ne jamais utiliser le chauffa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ge dans de mauvaises conditions climatiques comme en cas de pluie, neige, grêle,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ou  d'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orage.</w:t>
      </w:r>
    </w:p>
    <w:p w:rsidR="00ED61BE" w:rsidRPr="002822C4" w:rsidRDefault="00A879E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Faites bien attention à ce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que ,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des matériaux combustibles ne couvrent pas ou n'obstruent l'appareil à cause du vent ou autre facteur environnemental. ( ex: rid</w:t>
      </w:r>
      <w:r w:rsidRPr="002822C4">
        <w:rPr>
          <w:rFonts w:asciiTheme="minorHAnsi" w:hAnsiTheme="minorHAnsi"/>
          <w:sz w:val="20"/>
          <w:szCs w:val="20"/>
          <w:lang w:val="en-GB"/>
        </w:rPr>
        <w:t>eau, toile de tente, drapeau, emballage plastique etc … )</w:t>
      </w:r>
    </w:p>
    <w:p w:rsidR="00ED61BE" w:rsidRPr="002822C4" w:rsidRDefault="00ED61BE">
      <w:pPr>
        <w:pStyle w:val="ListParagraph"/>
        <w:widowControl w:val="0"/>
        <w:spacing w:after="0" w:line="240" w:lineRule="auto"/>
        <w:ind w:left="180" w:hanging="180"/>
        <w:jc w:val="both"/>
        <w:rPr>
          <w:rFonts w:asciiTheme="minorHAnsi" w:hAnsiTheme="minorHAnsi" w:cs="Times New Roman"/>
          <w:sz w:val="20"/>
          <w:szCs w:val="20"/>
          <w:lang w:val="en-GB"/>
        </w:rPr>
      </w:pPr>
    </w:p>
    <w:p w:rsidR="00ED61BE" w:rsidRPr="002822C4" w:rsidRDefault="00ED61BE">
      <w:pPr>
        <w:pStyle w:val="Standard"/>
        <w:widowControl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val="en-GB"/>
        </w:rPr>
      </w:pP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20"/>
          <w:szCs w:val="20"/>
          <w:lang w:val="en-US"/>
        </w:rPr>
        <w:t>SPECIFICATION TECHNIQUES</w:t>
      </w:r>
    </w:p>
    <w:p w:rsidR="00ED61BE" w:rsidRPr="002822C4" w:rsidRDefault="00ED61BE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Tension/Fréquence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 xml:space="preserve">                230V AC/ 50Hz 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Puissance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 xml:space="preserve">                                1500W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Longueur du câble d'alimentation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>1.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 w:eastAsia="zh-CN"/>
        </w:rPr>
        <w:t>5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 m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Dimension de la lampe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 w:cs="Times New Roman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sz w:val="20"/>
          <w:szCs w:val="20"/>
          <w:lang w:val="en-US"/>
        </w:rPr>
        <w:t xml:space="preserve">((H x L </w:t>
      </w:r>
      <w:r w:rsidRPr="002822C4">
        <w:rPr>
          <w:rStyle w:val="Emphasis"/>
          <w:rFonts w:asciiTheme="minorHAnsi" w:hAnsiTheme="minorHAnsi"/>
          <w:i w:val="0"/>
          <w:iCs w:val="0"/>
          <w:sz w:val="20"/>
          <w:szCs w:val="20"/>
          <w:lang w:val="en-US"/>
        </w:rPr>
        <w:t>x P) 307 x 405 x 405 mm))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Poids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                                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 w:eastAsia="zh-CN"/>
        </w:rPr>
        <w:t>2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.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 w:eastAsia="zh-CN"/>
        </w:rPr>
        <w:t>5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Kg 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Type de l'ampoule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 xml:space="preserve">                Halogène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Durée de vie*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 xml:space="preserve">                3000 hours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Nombre d'ampoule                            1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IP 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 xml:space="preserve">                IP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 w:eastAsia="zh-CN"/>
        </w:rPr>
        <w:t>3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4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Surface chauffée*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ab/>
        <w:t>14 m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vertAlign w:val="superscript"/>
          <w:lang w:val="en-US"/>
        </w:rPr>
        <w:t>2</w:t>
      </w: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 w:cs="Times New Roman"/>
          <w:i w:val="0"/>
          <w:iCs w:val="0"/>
          <w:color w:val="000000"/>
          <w:sz w:val="20"/>
          <w:szCs w:val="20"/>
          <w:lang w:val="en-US"/>
        </w:rPr>
        <w:br/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* Ces valeurs sont indicative</w:t>
      </w: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s</w:t>
      </w:r>
    </w:p>
    <w:p w:rsidR="00ED61BE" w:rsidRPr="002822C4" w:rsidRDefault="00ED61BE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</w:p>
    <w:p w:rsidR="00ED61BE" w:rsidRPr="002822C4" w:rsidRDefault="00A879EA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20"/>
          <w:szCs w:val="20"/>
          <w:lang w:val="en-US"/>
        </w:rPr>
        <w:t>NETTOYAGE ET ENTRETIEN</w:t>
      </w:r>
    </w:p>
    <w:p w:rsidR="00ED61BE" w:rsidRPr="002822C4" w:rsidRDefault="00ED61BE">
      <w:pPr>
        <w:pStyle w:val="Standard"/>
        <w:widowControl w:val="0"/>
        <w:spacing w:after="0" w:line="240" w:lineRule="auto"/>
        <w:jc w:val="both"/>
        <w:rPr>
          <w:rFonts w:asciiTheme="minorHAnsi" w:hAnsiTheme="minorHAnsi"/>
        </w:rPr>
      </w:pPr>
    </w:p>
    <w:p w:rsidR="00ED61BE" w:rsidRPr="002822C4" w:rsidRDefault="00A879EA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Dans un environnement avec un air riche en sel comme près de la </w:t>
      </w:r>
      <w:proofErr w:type="gramStart"/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mer ,</w:t>
      </w:r>
      <w:proofErr w:type="gramEnd"/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 le processus de corrosion est accéléré. Vérifier régulièrement les éléments qui pourraient s'oxyder </w:t>
      </w:r>
      <w:proofErr w:type="gramStart"/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>et</w:t>
      </w:r>
      <w:proofErr w:type="gramEnd"/>
      <w:r w:rsidRPr="002822C4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  <w:lang w:val="en-US"/>
        </w:rPr>
        <w:t xml:space="preserve"> faites les remplacer rapidement si nécessaire.</w:t>
      </w:r>
    </w:p>
    <w:p w:rsidR="00ED61BE" w:rsidRPr="002822C4" w:rsidRDefault="00A879EA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i w:val="0"/>
          <w:iCs w:val="0"/>
          <w:color w:val="222222"/>
          <w:sz w:val="16"/>
          <w:szCs w:val="16"/>
          <w:lang w:val="en-US"/>
        </w:rPr>
        <w:t>Couper l</w:t>
      </w:r>
      <w:r w:rsidRPr="002822C4">
        <w:rPr>
          <w:rStyle w:val="Emphasis"/>
          <w:rFonts w:asciiTheme="minorHAnsi" w:hAnsiTheme="minorHAnsi"/>
          <w:i w:val="0"/>
          <w:iCs w:val="0"/>
          <w:color w:val="222222"/>
          <w:sz w:val="16"/>
          <w:szCs w:val="16"/>
          <w:lang w:val="en-US"/>
        </w:rPr>
        <w:t xml:space="preserve">e courant en plaçant le disjoncteur principal sur « arrêt » ou « off » </w:t>
      </w:r>
      <w:proofErr w:type="gramStart"/>
      <w:r w:rsidRPr="002822C4">
        <w:rPr>
          <w:rStyle w:val="Emphasis"/>
          <w:rFonts w:asciiTheme="minorHAnsi" w:hAnsiTheme="minorHAnsi"/>
          <w:i w:val="0"/>
          <w:iCs w:val="0"/>
          <w:color w:val="222222"/>
          <w:sz w:val="16"/>
          <w:szCs w:val="16"/>
          <w:lang w:val="en-US"/>
        </w:rPr>
        <w:t>et</w:t>
      </w:r>
      <w:proofErr w:type="gramEnd"/>
      <w:r w:rsidRPr="002822C4">
        <w:rPr>
          <w:rStyle w:val="Emphasis"/>
          <w:rFonts w:asciiTheme="minorHAnsi" w:hAnsiTheme="minorHAnsi"/>
          <w:i w:val="0"/>
          <w:iCs w:val="0"/>
          <w:color w:val="222222"/>
          <w:sz w:val="16"/>
          <w:szCs w:val="16"/>
          <w:lang w:val="en-US"/>
        </w:rPr>
        <w:t xml:space="preserve"> laisser refroidir l'appareil avant tout entretien.</w:t>
      </w:r>
    </w:p>
    <w:p w:rsidR="00ED61BE" w:rsidRPr="002822C4" w:rsidRDefault="00ED61BE">
      <w:pPr>
        <w:pStyle w:val="ListParagraph"/>
        <w:ind w:left="0"/>
        <w:rPr>
          <w:rFonts w:asciiTheme="minorHAnsi" w:hAnsiTheme="minorHAnsi"/>
          <w:sz w:val="20"/>
          <w:szCs w:val="20"/>
          <w:lang w:val="en-GB"/>
        </w:rPr>
      </w:pPr>
    </w:p>
    <w:p w:rsidR="00ED61BE" w:rsidRPr="002822C4" w:rsidRDefault="00A879EA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Pour garder le chauffage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propre ,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nettoyer a surface extérieure avec un chiffon doux ou un éponge humidifiée. Vous pourrez utilise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z un détergent doux si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nécessaire .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Après le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nettoyage ,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séchez l'appareil avec un chiffon doux.</w:t>
      </w:r>
    </w:p>
    <w:p w:rsidR="00ED61BE" w:rsidRPr="002822C4" w:rsidRDefault="00A879EA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 xml:space="preserve">Ne pas utiliser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d'alcool ,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d'essence , de poudre abrasive , de vernis pour meubles ou  brosse dure pour nettoyer ce chauffage .</w:t>
      </w:r>
    </w:p>
    <w:p w:rsidR="00ED61BE" w:rsidRPr="002822C4" w:rsidRDefault="00A879EA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>Bien que ce chauffage ait été c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onçu pour un usage en extérieur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( balcon</w:t>
      </w:r>
      <w:proofErr w:type="gramEnd"/>
      <w:r w:rsidRPr="002822C4">
        <w:rPr>
          <w:rFonts w:asciiTheme="minorHAnsi" w:hAnsiTheme="minorHAnsi"/>
          <w:sz w:val="20"/>
          <w:szCs w:val="20"/>
          <w:lang w:val="en-GB"/>
        </w:rPr>
        <w:t xml:space="preserve"> ou terasse ) , n'immerger en aucun cas cet appareil dans l'eau pour votre sécurité . Attendez toujours que l'appareil soit complètement séché avant chaque utilisation.</w:t>
      </w:r>
    </w:p>
    <w:p w:rsidR="00ED61BE" w:rsidRPr="002822C4" w:rsidRDefault="00A879EA">
      <w:pPr>
        <w:pStyle w:val="ListParagraph"/>
        <w:ind w:left="360"/>
        <w:rPr>
          <w:rFonts w:asciiTheme="minorHAnsi" w:hAnsiTheme="minorHAnsi"/>
        </w:rPr>
      </w:pPr>
      <w:r w:rsidRPr="002822C4">
        <w:rPr>
          <w:rStyle w:val="Emphasis"/>
          <w:rFonts w:asciiTheme="minorHAnsi" w:hAnsiTheme="minorHAnsi"/>
          <w:b/>
          <w:bCs/>
          <w:i w:val="0"/>
          <w:iCs w:val="0"/>
          <w:color w:val="000000"/>
          <w:sz w:val="20"/>
          <w:szCs w:val="20"/>
          <w:lang w:val="en-US"/>
        </w:rPr>
        <w:t xml:space="preserve">GARANTIE </w:t>
      </w:r>
      <w:r w:rsidRPr="002822C4">
        <w:rPr>
          <w:rFonts w:asciiTheme="minorHAnsi" w:hAnsiTheme="minorHAnsi"/>
          <w:sz w:val="20"/>
          <w:szCs w:val="20"/>
          <w:lang w:val="en-GB"/>
        </w:rPr>
        <w:br/>
      </w:r>
      <w:r w:rsidRPr="002822C4">
        <w:rPr>
          <w:rFonts w:asciiTheme="minorHAnsi" w:hAnsiTheme="minorHAnsi" w:cs="Times New Roman"/>
          <w:sz w:val="20"/>
          <w:szCs w:val="20"/>
          <w:lang w:val="en-GB"/>
        </w:rPr>
        <w:br/>
      </w:r>
      <w:r w:rsidRPr="002822C4">
        <w:rPr>
          <w:rFonts w:asciiTheme="minorHAnsi" w:hAnsiTheme="minorHAnsi" w:cs="Times New Roman"/>
          <w:sz w:val="20"/>
          <w:szCs w:val="20"/>
          <w:lang w:val="en-GB"/>
        </w:rPr>
        <w:t xml:space="preserve">Si le chauffage ne fonctionne </w:t>
      </w:r>
      <w:proofErr w:type="gramStart"/>
      <w:r w:rsidRPr="002822C4">
        <w:rPr>
          <w:rFonts w:asciiTheme="minorHAnsi" w:hAnsiTheme="minorHAnsi" w:cs="Times New Roman"/>
          <w:sz w:val="20"/>
          <w:szCs w:val="20"/>
          <w:lang w:val="en-GB"/>
        </w:rPr>
        <w:t>pas ,</w:t>
      </w:r>
      <w:proofErr w:type="gramEnd"/>
      <w:r w:rsidRPr="002822C4">
        <w:rPr>
          <w:rFonts w:asciiTheme="minorHAnsi" w:hAnsiTheme="minorHAnsi" w:cs="Times New Roman"/>
          <w:sz w:val="20"/>
          <w:szCs w:val="20"/>
          <w:lang w:val="en-GB"/>
        </w:rPr>
        <w:t xml:space="preserve"> veuillez vérifier les intructions suivantes avant de chercher à le faire réparer : Vérifier que le courant arrive bien jusqu'au fusible principal . Assurez vous que le bouton est sur la position </w:t>
      </w:r>
      <w:proofErr w:type="gramStart"/>
      <w:r w:rsidRPr="002822C4">
        <w:rPr>
          <w:rFonts w:asciiTheme="minorHAnsi" w:hAnsiTheme="minorHAnsi" w:cs="Times New Roman"/>
          <w:sz w:val="20"/>
          <w:szCs w:val="20"/>
          <w:lang w:val="en-GB"/>
        </w:rPr>
        <w:t>Marche .</w:t>
      </w:r>
      <w:proofErr w:type="gramEnd"/>
      <w:r w:rsidRPr="002822C4">
        <w:rPr>
          <w:rFonts w:asciiTheme="minorHAnsi" w:hAnsiTheme="minorHAnsi" w:cs="Times New Roman"/>
          <w:sz w:val="20"/>
          <w:szCs w:val="20"/>
          <w:lang w:val="en-GB"/>
        </w:rPr>
        <w:t xml:space="preserve"> Sinon choisissez un réglage .</w:t>
      </w:r>
      <w:r w:rsidRPr="002822C4">
        <w:rPr>
          <w:rFonts w:asciiTheme="minorHAnsi" w:hAnsiTheme="minorHAnsi"/>
          <w:sz w:val="20"/>
          <w:szCs w:val="20"/>
          <w:lang w:val="en-GB"/>
        </w:rPr>
        <w:t>I</w:t>
      </w:r>
      <w:r w:rsidRPr="002822C4">
        <w:rPr>
          <w:rFonts w:asciiTheme="minorHAnsi" w:hAnsiTheme="minorHAnsi"/>
          <w:b/>
          <w:bCs/>
          <w:lang w:val="en-GB"/>
        </w:rPr>
        <w:br/>
      </w:r>
      <w:r w:rsidRPr="002822C4">
        <w:rPr>
          <w:rFonts w:asciiTheme="minorHAnsi" w:hAnsiTheme="minorHAnsi" w:cs="Times New Roman"/>
          <w:lang w:val="en-GB"/>
        </w:rPr>
        <w:br/>
      </w:r>
      <w:r w:rsidRPr="002822C4">
        <w:rPr>
          <w:rFonts w:asciiTheme="minorHAnsi" w:hAnsiTheme="minorHAnsi" w:cs="Times New Roman"/>
          <w:lang w:val="en-GB"/>
        </w:rPr>
        <w:t xml:space="preserve">Les termes de la </w:t>
      </w:r>
      <w:r w:rsidRPr="002822C4">
        <w:rPr>
          <w:rFonts w:asciiTheme="minorHAnsi" w:hAnsiTheme="minorHAnsi" w:cs="Times New Roman"/>
          <w:lang w:val="en-GB"/>
        </w:rPr>
        <w:t xml:space="preserve">garantie s'annuleront dans les conditions </w:t>
      </w:r>
      <w:proofErr w:type="gramStart"/>
      <w:r w:rsidRPr="002822C4">
        <w:rPr>
          <w:rFonts w:asciiTheme="minorHAnsi" w:hAnsiTheme="minorHAnsi" w:cs="Times New Roman"/>
          <w:lang w:val="en-GB"/>
        </w:rPr>
        <w:t xml:space="preserve">suivantes </w:t>
      </w:r>
      <w:r w:rsidRPr="002822C4">
        <w:rPr>
          <w:rFonts w:asciiTheme="minorHAnsi" w:hAnsiTheme="minorHAnsi"/>
          <w:lang w:val="en-GB"/>
        </w:rPr>
        <w:t>:</w:t>
      </w:r>
      <w:proofErr w:type="gramEnd"/>
    </w:p>
    <w:p w:rsidR="00ED61BE" w:rsidRPr="002822C4" w:rsidRDefault="00A879EA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>Non-respect des consignes énumérées dans le présent manuel;</w:t>
      </w:r>
    </w:p>
    <w:p w:rsidR="00ED61BE" w:rsidRPr="002822C4" w:rsidRDefault="00A879E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lastRenderedPageBreak/>
        <w:t>Lorsque l'utilisateur procède à une modification ou un changement de(s) composant (s) de ce chauffage ou son câble d'alimentation;</w:t>
      </w:r>
    </w:p>
    <w:p w:rsidR="00ED61BE" w:rsidRPr="002822C4" w:rsidRDefault="00A879E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  <w:lang w:val="en-GB"/>
        </w:rPr>
      </w:pPr>
      <w:r w:rsidRPr="002822C4">
        <w:rPr>
          <w:rFonts w:asciiTheme="minorHAnsi" w:hAnsiTheme="minorHAnsi"/>
          <w:sz w:val="20"/>
          <w:szCs w:val="20"/>
          <w:lang w:val="en-GB"/>
        </w:rPr>
        <w:t>En cas de m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auvais entretien, négligeance et utilisation </w:t>
      </w: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irresponsable .</w:t>
      </w:r>
      <w:proofErr w:type="gramEnd"/>
    </w:p>
    <w:p w:rsidR="00ED61BE" w:rsidRPr="002822C4" w:rsidRDefault="00A879EA">
      <w:pPr>
        <w:pStyle w:val="Standard"/>
        <w:rPr>
          <w:rFonts w:asciiTheme="minorHAnsi" w:hAnsiTheme="minorHAnsi"/>
        </w:rPr>
      </w:pPr>
      <w:r w:rsidRPr="002822C4">
        <w:rPr>
          <w:rFonts w:asciiTheme="minorHAnsi" w:hAnsiTheme="minorHAnsi"/>
          <w:sz w:val="20"/>
          <w:szCs w:val="20"/>
          <w:lang w:val="en-GB" w:eastAsia="zh-CN"/>
        </w:rPr>
        <w:t xml:space="preserve">Primrose n'est pas responsables des dégats ou blessures occasionnées par l'utilisation de ce chauffage </w:t>
      </w:r>
      <w:proofErr w:type="gramStart"/>
      <w:r w:rsidRPr="002822C4">
        <w:rPr>
          <w:rFonts w:asciiTheme="minorHAnsi" w:hAnsiTheme="minorHAnsi"/>
          <w:sz w:val="20"/>
          <w:szCs w:val="20"/>
          <w:lang w:val="en-GB" w:eastAsia="zh-CN"/>
        </w:rPr>
        <w:t>( y</w:t>
      </w:r>
      <w:proofErr w:type="gramEnd"/>
      <w:r w:rsidRPr="002822C4">
        <w:rPr>
          <w:rFonts w:asciiTheme="minorHAnsi" w:hAnsiTheme="minorHAnsi"/>
          <w:sz w:val="20"/>
          <w:szCs w:val="20"/>
          <w:lang w:val="en-GB" w:eastAsia="zh-CN"/>
        </w:rPr>
        <w:t xml:space="preserve"> compris d'une négligeance de l'utilisateur)</w:t>
      </w:r>
      <w:r w:rsidRPr="002822C4">
        <w:rPr>
          <w:rFonts w:asciiTheme="minorHAnsi" w:hAnsiTheme="minorHAnsi"/>
          <w:sz w:val="20"/>
          <w:szCs w:val="20"/>
          <w:lang w:val="en-GB"/>
        </w:rPr>
        <w:br/>
      </w:r>
      <w:r w:rsidRPr="002822C4">
        <w:rPr>
          <w:rFonts w:asciiTheme="minorHAnsi" w:hAnsiTheme="minorHAnsi"/>
          <w:sz w:val="20"/>
          <w:szCs w:val="20"/>
          <w:lang w:val="en-GB"/>
        </w:rPr>
        <w:br/>
      </w:r>
      <w:r w:rsidRPr="002822C4">
        <w:rPr>
          <w:rFonts w:asciiTheme="minorHAnsi" w:hAnsiTheme="minorHAnsi"/>
          <w:sz w:val="20"/>
          <w:szCs w:val="20"/>
          <w:lang w:val="en-GB"/>
        </w:rPr>
        <w:t>Tous les droits sont réservés.</w:t>
      </w:r>
      <w:r w:rsidRPr="002822C4">
        <w:rPr>
          <w:rFonts w:asciiTheme="minorHAnsi" w:hAnsiTheme="minorHAnsi"/>
          <w:sz w:val="20"/>
          <w:szCs w:val="20"/>
          <w:lang w:val="en-GB"/>
        </w:rPr>
        <w:br/>
      </w:r>
      <w:r w:rsidRPr="002822C4">
        <w:rPr>
          <w:rFonts w:asciiTheme="minorHAnsi" w:hAnsiTheme="minorHAnsi"/>
          <w:sz w:val="20"/>
          <w:szCs w:val="20"/>
          <w:lang w:val="en-GB"/>
        </w:rPr>
        <w:t>Rien ne peut</w:t>
      </w:r>
      <w:r w:rsidRPr="002822C4">
        <w:rPr>
          <w:rFonts w:asciiTheme="minorHAnsi" w:hAnsiTheme="minorHAnsi"/>
          <w:sz w:val="20"/>
          <w:szCs w:val="20"/>
          <w:lang w:val="en-GB"/>
        </w:rPr>
        <w:t xml:space="preserve"> être copié de cette publication, stocké dans une base de données et / ou rendu public sous quelque forme que ce soit, par voie électronique, mécanique, photocopie, sauvegarde ou autrement, sans l'autorisation écrite préalable de Primrose</w:t>
      </w:r>
    </w:p>
    <w:p w:rsidR="00ED61BE" w:rsidRPr="002822C4" w:rsidRDefault="00A879EA">
      <w:pPr>
        <w:pStyle w:val="Standard"/>
        <w:rPr>
          <w:rFonts w:asciiTheme="minorHAnsi" w:hAnsiTheme="minorHAnsi"/>
        </w:rPr>
      </w:pPr>
      <w:proofErr w:type="gramStart"/>
      <w:r w:rsidRPr="002822C4">
        <w:rPr>
          <w:rFonts w:asciiTheme="minorHAnsi" w:hAnsiTheme="minorHAnsi"/>
          <w:sz w:val="20"/>
          <w:szCs w:val="20"/>
          <w:lang w:val="en-GB"/>
        </w:rPr>
        <w:t>Sauf erreur ou om</w:t>
      </w:r>
      <w:r w:rsidRPr="002822C4">
        <w:rPr>
          <w:rFonts w:asciiTheme="minorHAnsi" w:hAnsiTheme="minorHAnsi"/>
          <w:sz w:val="20"/>
          <w:szCs w:val="20"/>
          <w:lang w:val="en-GB"/>
        </w:rPr>
        <w:t>ission.</w:t>
      </w:r>
      <w:bookmarkStart w:id="0" w:name="_GoBack"/>
      <w:bookmarkEnd w:id="0"/>
      <w:proofErr w:type="gramEnd"/>
    </w:p>
    <w:sectPr w:rsidR="00ED61BE" w:rsidRPr="002822C4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EA" w:rsidRDefault="00A879EA">
      <w:r>
        <w:separator/>
      </w:r>
    </w:p>
  </w:endnote>
  <w:endnote w:type="continuationSeparator" w:id="0">
    <w:p w:rsidR="00A879EA" w:rsidRDefault="00A8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 Calibri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yriad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EA" w:rsidRDefault="00A879EA">
      <w:r>
        <w:rPr>
          <w:color w:val="000000"/>
        </w:rPr>
        <w:separator/>
      </w:r>
    </w:p>
  </w:footnote>
  <w:footnote w:type="continuationSeparator" w:id="0">
    <w:p w:rsidR="00A879EA" w:rsidRDefault="00A8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3DE"/>
    <w:multiLevelType w:val="multilevel"/>
    <w:tmpl w:val="29D080F0"/>
    <w:styleLink w:val="WWNum12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BCC271F"/>
    <w:multiLevelType w:val="multilevel"/>
    <w:tmpl w:val="1F9CE70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BEA194D"/>
    <w:multiLevelType w:val="multilevel"/>
    <w:tmpl w:val="ACDE7390"/>
    <w:styleLink w:val="WWNum10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F4B2983"/>
    <w:multiLevelType w:val="multilevel"/>
    <w:tmpl w:val="A79C9DFA"/>
    <w:styleLink w:val="WWNum6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A5E201A"/>
    <w:multiLevelType w:val="multilevel"/>
    <w:tmpl w:val="60D2DD5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1FF1C6B"/>
    <w:multiLevelType w:val="multilevel"/>
    <w:tmpl w:val="EBC47AA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31C3E50"/>
    <w:multiLevelType w:val="multilevel"/>
    <w:tmpl w:val="A27C0238"/>
    <w:styleLink w:val="WWNum5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38A361C"/>
    <w:multiLevelType w:val="multilevel"/>
    <w:tmpl w:val="0D9EB42E"/>
    <w:styleLink w:val="WWNum13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51C10F3"/>
    <w:multiLevelType w:val="multilevel"/>
    <w:tmpl w:val="F176FD74"/>
    <w:styleLink w:val="WWNum7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B497158"/>
    <w:multiLevelType w:val="multilevel"/>
    <w:tmpl w:val="2EB427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C3E18DA"/>
    <w:multiLevelType w:val="multilevel"/>
    <w:tmpl w:val="3202CB98"/>
    <w:styleLink w:val="WWNum1"/>
    <w:lvl w:ilvl="0">
      <w:numFmt w:val="bullet"/>
      <w:lvlText w:val="-"/>
      <w:lvlJc w:val="left"/>
      <w:rPr>
        <w:rFonts w:ascii="Calibri, Calibri" w:eastAsia="Times New Roman" w:hAnsi="Calibri, 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7CD25838"/>
    <w:multiLevelType w:val="multilevel"/>
    <w:tmpl w:val="4B42B45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DC25826"/>
    <w:multiLevelType w:val="multilevel"/>
    <w:tmpl w:val="DDEC577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E1116E1"/>
    <w:multiLevelType w:val="multilevel"/>
    <w:tmpl w:val="F93E670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EDE6A9D"/>
    <w:multiLevelType w:val="multilevel"/>
    <w:tmpl w:val="BB820A7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6"/>
    <w:lvlOverride w:ilvl="0"/>
  </w:num>
  <w:num w:numId="17">
    <w:abstractNumId w:val="3"/>
    <w:lvlOverride w:ilvl="0"/>
  </w:num>
  <w:num w:numId="18">
    <w:abstractNumId w:val="8"/>
    <w:lvlOverride w:ilvl="0"/>
  </w:num>
  <w:num w:numId="19">
    <w:abstractNumId w:val="9"/>
    <w:lvlOverride w:ilvl="0">
      <w:startOverride w:val="1"/>
    </w:lvlOverride>
  </w:num>
  <w:num w:numId="20">
    <w:abstractNumId w:val="2"/>
    <w:lvlOverride w:ilvl="0"/>
  </w:num>
  <w:num w:numId="21">
    <w:abstractNumId w:val="13"/>
    <w:lvlOverride w:ilvl="0">
      <w:startOverride w:val="1"/>
    </w:lvlOverride>
  </w:num>
  <w:num w:numId="22">
    <w:abstractNumId w:val="2"/>
    <w:lvlOverride w:ilvl="0"/>
  </w:num>
  <w:num w:numId="23">
    <w:abstractNumId w:val="0"/>
    <w:lvlOverride w:ilvl="0"/>
  </w:num>
  <w:num w:numId="24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61BE"/>
    <w:rsid w:val="002822C4"/>
    <w:rsid w:val="00A879EA"/>
    <w:rsid w:val="00E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3"/>
        <w:sz w:val="21"/>
        <w:szCs w:val="22"/>
        <w:lang w:val="en-US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, Calibri"/>
      <w:sz w:val="22"/>
      <w:lang w:val="nl-NL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Pa0">
    <w:name w:val="Pa0"/>
    <w:basedOn w:val="Standard"/>
    <w:pPr>
      <w:spacing w:after="0" w:line="181" w:lineRule="atLeast"/>
    </w:pPr>
    <w:rPr>
      <w:rFonts w:ascii="Myriad Pro" w:hAnsi="Myriad Pro" w:cs="Myriad Pro"/>
      <w:sz w:val="24"/>
      <w:szCs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cs="Calibri, Calibri"/>
      <w:sz w:val="22"/>
      <w:lang w:val="nl-NL" w:eastAsia="en-US"/>
    </w:rPr>
  </w:style>
  <w:style w:type="paragraph" w:styleId="Header">
    <w:name w:val="header"/>
    <w:basedOn w:val="Standard"/>
    <w:pPr>
      <w:suppressLineNumbers/>
      <w:pBdr>
        <w:bottom w:val="single" w:sz="6" w:space="1" w:color="00000A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erChar">
    <w:name w:val="Header Char"/>
    <w:basedOn w:val="DefaultParagraphFont"/>
    <w:rPr>
      <w:rFonts w:cs="Calibri, Calibri"/>
      <w:kern w:val="3"/>
      <w:sz w:val="18"/>
      <w:szCs w:val="18"/>
      <w:lang w:val="nl-NL" w:eastAsia="en-US"/>
    </w:rPr>
  </w:style>
  <w:style w:type="character" w:customStyle="1" w:styleId="FooterChar">
    <w:name w:val="Footer Char"/>
    <w:basedOn w:val="DefaultParagraphFont"/>
    <w:rPr>
      <w:rFonts w:cs="Calibri, Calibri"/>
      <w:kern w:val="3"/>
      <w:sz w:val="18"/>
      <w:szCs w:val="18"/>
      <w:lang w:val="nl-NL" w:eastAsia="en-U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RTFNum2">
    <w:name w:val="RTF_Num 2"/>
    <w:basedOn w:val="NoList"/>
    <w:pPr>
      <w:numPr>
        <w:numId w:val="14"/>
      </w:numPr>
    </w:pPr>
  </w:style>
  <w:style w:type="numbering" w:customStyle="1" w:styleId="RTFNum3">
    <w:name w:val="RTF_Num 3"/>
    <w:basedOn w:val="NoList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3"/>
        <w:sz w:val="21"/>
        <w:szCs w:val="22"/>
        <w:lang w:val="en-US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, Calibri"/>
      <w:sz w:val="22"/>
      <w:lang w:val="nl-NL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Pa0">
    <w:name w:val="Pa0"/>
    <w:basedOn w:val="Standard"/>
    <w:pPr>
      <w:spacing w:after="0" w:line="181" w:lineRule="atLeast"/>
    </w:pPr>
    <w:rPr>
      <w:rFonts w:ascii="Myriad Pro" w:hAnsi="Myriad Pro" w:cs="Myriad Pro"/>
      <w:sz w:val="24"/>
      <w:szCs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cs="Calibri, Calibri"/>
      <w:sz w:val="22"/>
      <w:lang w:val="nl-NL" w:eastAsia="en-US"/>
    </w:rPr>
  </w:style>
  <w:style w:type="paragraph" w:styleId="Header">
    <w:name w:val="header"/>
    <w:basedOn w:val="Standard"/>
    <w:pPr>
      <w:suppressLineNumbers/>
      <w:pBdr>
        <w:bottom w:val="single" w:sz="6" w:space="1" w:color="00000A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erChar">
    <w:name w:val="Header Char"/>
    <w:basedOn w:val="DefaultParagraphFont"/>
    <w:rPr>
      <w:rFonts w:cs="Calibri, Calibri"/>
      <w:kern w:val="3"/>
      <w:sz w:val="18"/>
      <w:szCs w:val="18"/>
      <w:lang w:val="nl-NL" w:eastAsia="en-US"/>
    </w:rPr>
  </w:style>
  <w:style w:type="character" w:customStyle="1" w:styleId="FooterChar">
    <w:name w:val="Footer Char"/>
    <w:basedOn w:val="DefaultParagraphFont"/>
    <w:rPr>
      <w:rFonts w:cs="Calibri, Calibri"/>
      <w:kern w:val="3"/>
      <w:sz w:val="18"/>
      <w:szCs w:val="18"/>
      <w:lang w:val="nl-NL" w:eastAsia="en-U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RTFNum2">
    <w:name w:val="RTF_Num 2"/>
    <w:basedOn w:val="NoList"/>
    <w:pPr>
      <w:numPr>
        <w:numId w:val="14"/>
      </w:numPr>
    </w:pPr>
  </w:style>
  <w:style w:type="numbering" w:customStyle="1" w:styleId="RTFNum3">
    <w:name w:val="RTF_Num 3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Ross Bramble</cp:lastModifiedBy>
  <cp:revision>1</cp:revision>
  <dcterms:created xsi:type="dcterms:W3CDTF">2017-08-08T12:33:00Z</dcterms:created>
  <dcterms:modified xsi:type="dcterms:W3CDTF">2017-09-04T13:46:00Z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Garden Impressions Outdoor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